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952D3" w14:textId="24921B84" w:rsidR="00A20A26" w:rsidRPr="00F7762A" w:rsidRDefault="001D6D00" w:rsidP="00F7762A">
      <w:pPr>
        <w:pStyle w:val="Kop2"/>
        <w:ind w:left="720"/>
      </w:pPr>
      <w:bookmarkStart w:id="0" w:name="_Toc31983173"/>
      <w:bookmarkStart w:id="1" w:name="_Toc32388162"/>
      <w:bookmarkStart w:id="2" w:name="_Toc37429408"/>
      <w:r>
        <w:t>Bijlage</w:t>
      </w:r>
      <w:r w:rsidR="225B2E3F">
        <w:t xml:space="preserve"> 8 </w:t>
      </w:r>
      <w:r w:rsidR="00A20A26">
        <w:t>Protocol individuele inlichtingen</w:t>
      </w:r>
      <w:bookmarkEnd w:id="0"/>
      <w:bookmarkEnd w:id="1"/>
      <w:bookmarkEnd w:id="2"/>
    </w:p>
    <w:p w14:paraId="69F7AA57" w14:textId="33241D8D" w:rsidR="00A20A26" w:rsidRPr="00BD43FD" w:rsidRDefault="00A20A26" w:rsidP="00A20A26">
      <w:pPr>
        <w:rPr>
          <w:szCs w:val="18"/>
        </w:rPr>
      </w:pPr>
      <w:r w:rsidRPr="00BD43FD">
        <w:rPr>
          <w:szCs w:val="18"/>
        </w:rPr>
        <w:t>Protocol individuele inlichtingen</w:t>
      </w:r>
      <w:r>
        <w:rPr>
          <w:szCs w:val="18"/>
        </w:rPr>
        <w:t xml:space="preserve"> </w:t>
      </w:r>
      <w:r w:rsidRPr="00BD43FD">
        <w:rPr>
          <w:szCs w:val="18"/>
        </w:rPr>
        <w:t xml:space="preserve">tussen provincie Noord-Holland en </w:t>
      </w:r>
      <w:r w:rsidR="008A052C" w:rsidRPr="008A052C">
        <w:rPr>
          <w:szCs w:val="18"/>
        </w:rPr>
        <w:t>…………………</w:t>
      </w:r>
      <w:proofErr w:type="gramStart"/>
      <w:r w:rsidR="008A052C" w:rsidRPr="008A052C">
        <w:rPr>
          <w:szCs w:val="18"/>
        </w:rPr>
        <w:t>…</w:t>
      </w:r>
      <w:r w:rsidRPr="008A052C">
        <w:rPr>
          <w:szCs w:val="18"/>
        </w:rPr>
        <w:t>[</w:t>
      </w:r>
      <w:proofErr w:type="gramEnd"/>
      <w:r w:rsidRPr="008A052C">
        <w:rPr>
          <w:szCs w:val="18"/>
        </w:rPr>
        <w:t xml:space="preserve">invullen naam </w:t>
      </w:r>
      <w:r w:rsidR="0075181A">
        <w:rPr>
          <w:szCs w:val="18"/>
        </w:rPr>
        <w:t>g</w:t>
      </w:r>
      <w:r w:rsidR="001D6D00" w:rsidRPr="008A052C">
        <w:rPr>
          <w:szCs w:val="18"/>
        </w:rPr>
        <w:t>egadigde</w:t>
      </w:r>
      <w:r w:rsidR="0075181A">
        <w:rPr>
          <w:szCs w:val="18"/>
        </w:rPr>
        <w:t xml:space="preserve"> Inschrijver</w:t>
      </w:r>
      <w:r w:rsidRPr="008A052C">
        <w:rPr>
          <w:szCs w:val="18"/>
        </w:rPr>
        <w:t>] (in het vervolg ‘Partijen’ genaamd) ten behoeve van de aanbeste</w:t>
      </w:r>
      <w:r w:rsidRPr="00BD43FD">
        <w:rPr>
          <w:szCs w:val="18"/>
        </w:rPr>
        <w:t xml:space="preserve">ding </w:t>
      </w:r>
      <w:r w:rsidR="00FA4CCD">
        <w:rPr>
          <w:szCs w:val="18"/>
        </w:rPr>
        <w:t xml:space="preserve">Publiek </w:t>
      </w:r>
      <w:proofErr w:type="spellStart"/>
      <w:r w:rsidR="00FA4CCD">
        <w:rPr>
          <w:szCs w:val="18"/>
        </w:rPr>
        <w:t>Snelladen</w:t>
      </w:r>
      <w:proofErr w:type="spellEnd"/>
      <w:r w:rsidR="00FA4CCD">
        <w:rPr>
          <w:szCs w:val="18"/>
        </w:rPr>
        <w:t xml:space="preserve"> MRA-E. </w:t>
      </w:r>
      <w:r w:rsidR="008D3B34">
        <w:rPr>
          <w:szCs w:val="18"/>
        </w:rPr>
        <w:t xml:space="preserve"> </w:t>
      </w:r>
    </w:p>
    <w:p w14:paraId="5D4EB52E" w14:textId="77777777" w:rsidR="00A20A26" w:rsidRPr="00BD43FD" w:rsidRDefault="00A20A26" w:rsidP="00A20A26">
      <w:pPr>
        <w:pStyle w:val="Lijstalinea"/>
        <w:numPr>
          <w:ilvl w:val="0"/>
          <w:numId w:val="1"/>
        </w:numPr>
        <w:spacing w:after="0" w:line="240" w:lineRule="atLeast"/>
        <w:rPr>
          <w:szCs w:val="18"/>
        </w:rPr>
      </w:pPr>
      <w:r w:rsidRPr="00BD43FD">
        <w:rPr>
          <w:szCs w:val="18"/>
        </w:rPr>
        <w:t>Algemeen</w:t>
      </w:r>
    </w:p>
    <w:p w14:paraId="2F897CEE" w14:textId="28338991" w:rsidR="00A20A26" w:rsidRPr="00BD43FD" w:rsidRDefault="00A20A26" w:rsidP="00A20A26">
      <w:pPr>
        <w:pStyle w:val="Lijstalinea"/>
        <w:numPr>
          <w:ilvl w:val="1"/>
          <w:numId w:val="1"/>
        </w:numPr>
        <w:spacing w:after="0" w:line="240" w:lineRule="atLeast"/>
        <w:rPr>
          <w:szCs w:val="18"/>
        </w:rPr>
      </w:pPr>
      <w:r w:rsidRPr="00BD43FD">
        <w:rPr>
          <w:szCs w:val="18"/>
        </w:rPr>
        <w:t xml:space="preserve">Partijen zijn zich ten aanzien van de individuele inlichtingen terdege bewust van het belang van de basisbeginselen van het aanbestedingsrecht en het kader dat deze beginselen vormen voor de individuele inlichtingen, te noemen het beginsel van objectiviteit, gelijkheid en transparantie, en zien beide toe op naleving van deze basisbeginselen. </w:t>
      </w:r>
    </w:p>
    <w:p w14:paraId="03875169" w14:textId="08B0603C" w:rsidR="00A20A26" w:rsidRDefault="00A20A26" w:rsidP="00A20A26">
      <w:pPr>
        <w:pStyle w:val="Lijstalinea"/>
        <w:numPr>
          <w:ilvl w:val="1"/>
          <w:numId w:val="1"/>
        </w:numPr>
        <w:spacing w:after="0" w:line="240" w:lineRule="atLeast"/>
        <w:rPr>
          <w:szCs w:val="18"/>
        </w:rPr>
      </w:pPr>
      <w:r w:rsidRPr="00BD43FD">
        <w:rPr>
          <w:szCs w:val="18"/>
        </w:rPr>
        <w:t xml:space="preserve">Partijen zijn zich bewust van het spanningsveld dat er heerst tussen het proces van individuele inlichtingen en de vereiste transparantie en </w:t>
      </w:r>
      <w:proofErr w:type="spellStart"/>
      <w:r w:rsidRPr="00BD43FD">
        <w:rPr>
          <w:szCs w:val="18"/>
        </w:rPr>
        <w:t>toetsbaarheid</w:t>
      </w:r>
      <w:proofErr w:type="spellEnd"/>
      <w:r w:rsidRPr="00BD43FD">
        <w:rPr>
          <w:szCs w:val="18"/>
        </w:rPr>
        <w:t xml:space="preserve"> voor de overige </w:t>
      </w:r>
      <w:r w:rsidR="0075181A">
        <w:rPr>
          <w:szCs w:val="18"/>
        </w:rPr>
        <w:t>g</w:t>
      </w:r>
      <w:r w:rsidR="001D6D00">
        <w:rPr>
          <w:szCs w:val="18"/>
        </w:rPr>
        <w:t>egadigde</w:t>
      </w:r>
      <w:r w:rsidR="0075181A">
        <w:rPr>
          <w:szCs w:val="18"/>
        </w:rPr>
        <w:t>n</w:t>
      </w:r>
      <w:r w:rsidRPr="00BD43FD">
        <w:rPr>
          <w:szCs w:val="18"/>
        </w:rPr>
        <w:t xml:space="preserve"> van de individuele inlichtingen, ten opzichte van het vertrouwelijke karakter van de individuele informatieverstrekking dat gewaarborgd dient te blijven.</w:t>
      </w:r>
    </w:p>
    <w:p w14:paraId="60A1B4FC" w14:textId="77777777" w:rsidR="00F7762A" w:rsidRPr="00F7762A" w:rsidRDefault="00F7762A" w:rsidP="00F7762A">
      <w:pPr>
        <w:spacing w:after="0" w:line="240" w:lineRule="atLeast"/>
        <w:rPr>
          <w:szCs w:val="18"/>
        </w:rPr>
      </w:pPr>
    </w:p>
    <w:p w14:paraId="794AEA41" w14:textId="77777777" w:rsidR="00A20A26" w:rsidRPr="00BD43FD" w:rsidRDefault="00A20A26" w:rsidP="00A20A26">
      <w:pPr>
        <w:pStyle w:val="Lijstalinea"/>
        <w:numPr>
          <w:ilvl w:val="0"/>
          <w:numId w:val="1"/>
        </w:numPr>
        <w:spacing w:after="0" w:line="240" w:lineRule="atLeast"/>
        <w:rPr>
          <w:szCs w:val="18"/>
        </w:rPr>
      </w:pPr>
      <w:r w:rsidRPr="00BD43FD">
        <w:rPr>
          <w:szCs w:val="18"/>
        </w:rPr>
        <w:t>Transparantie en gelijke behandeling</w:t>
      </w:r>
    </w:p>
    <w:p w14:paraId="4A09B9E5" w14:textId="09FBA494" w:rsidR="00A20A26" w:rsidRPr="00BD43FD" w:rsidRDefault="00A20A26" w:rsidP="00A20A26">
      <w:pPr>
        <w:pStyle w:val="Lijstalinea"/>
        <w:numPr>
          <w:ilvl w:val="1"/>
          <w:numId w:val="1"/>
        </w:numPr>
        <w:spacing w:after="0" w:line="240" w:lineRule="atLeast"/>
        <w:rPr>
          <w:szCs w:val="18"/>
        </w:rPr>
      </w:pPr>
      <w:r w:rsidRPr="00BD43FD">
        <w:rPr>
          <w:szCs w:val="18"/>
        </w:rPr>
        <w:t xml:space="preserve">Partijen zien als belangrijke voorwaarde voor de individuele inlichtingen het transparante karakter van de individuele inlichtingen en de gelijke behandeling van alle </w:t>
      </w:r>
      <w:r w:rsidR="0075181A">
        <w:rPr>
          <w:szCs w:val="18"/>
        </w:rPr>
        <w:t>g</w:t>
      </w:r>
      <w:r w:rsidR="00407D6E">
        <w:rPr>
          <w:szCs w:val="18"/>
        </w:rPr>
        <w:t xml:space="preserve">egadigde </w:t>
      </w:r>
      <w:r w:rsidRPr="00BD43FD">
        <w:rPr>
          <w:szCs w:val="18"/>
        </w:rPr>
        <w:t xml:space="preserve">Inschrijvers. Dit betekent dat: </w:t>
      </w:r>
    </w:p>
    <w:p w14:paraId="544DC79C" w14:textId="3A39D85C" w:rsidR="00A20A26" w:rsidRPr="00BD43FD" w:rsidRDefault="00A20A26" w:rsidP="00A20A26">
      <w:pPr>
        <w:pStyle w:val="Lijstalinea"/>
        <w:numPr>
          <w:ilvl w:val="0"/>
          <w:numId w:val="2"/>
        </w:numPr>
        <w:spacing w:after="0" w:line="240" w:lineRule="atLeast"/>
        <w:rPr>
          <w:szCs w:val="18"/>
        </w:rPr>
      </w:pPr>
      <w:proofErr w:type="gramStart"/>
      <w:r w:rsidRPr="00BD43FD">
        <w:rPr>
          <w:szCs w:val="18"/>
        </w:rPr>
        <w:t>de</w:t>
      </w:r>
      <w:proofErr w:type="gramEnd"/>
      <w:r w:rsidRPr="00BD43FD">
        <w:rPr>
          <w:szCs w:val="18"/>
        </w:rPr>
        <w:t xml:space="preserve"> algemene informatie en scopewijzigingen (wijziging van de </w:t>
      </w:r>
      <w:r w:rsidR="001D6D00">
        <w:rPr>
          <w:szCs w:val="18"/>
        </w:rPr>
        <w:t xml:space="preserve">aanbestedingsdocumenten </w:t>
      </w:r>
      <w:r w:rsidRPr="00BD43FD">
        <w:rPr>
          <w:szCs w:val="18"/>
        </w:rPr>
        <w:t xml:space="preserve">/het programma van eisen) aan alle </w:t>
      </w:r>
      <w:r w:rsidR="0075181A">
        <w:rPr>
          <w:szCs w:val="18"/>
        </w:rPr>
        <w:t>g</w:t>
      </w:r>
      <w:r w:rsidR="001D6D00">
        <w:rPr>
          <w:szCs w:val="18"/>
        </w:rPr>
        <w:t>egadigde</w:t>
      </w:r>
      <w:r w:rsidR="0075181A">
        <w:rPr>
          <w:szCs w:val="18"/>
        </w:rPr>
        <w:t xml:space="preserve"> Inschrijvers</w:t>
      </w:r>
      <w:r w:rsidRPr="00BD43FD">
        <w:rPr>
          <w:szCs w:val="18"/>
        </w:rPr>
        <w:t xml:space="preserve"> worden verstrekt door de </w:t>
      </w:r>
      <w:r w:rsidR="0075181A">
        <w:rPr>
          <w:szCs w:val="18"/>
        </w:rPr>
        <w:t>Aanbestedende Dienst</w:t>
      </w:r>
      <w:r w:rsidRPr="00BD43FD">
        <w:rPr>
          <w:szCs w:val="18"/>
        </w:rPr>
        <w:t>;</w:t>
      </w:r>
    </w:p>
    <w:p w14:paraId="6D7A48EA" w14:textId="180AA01D" w:rsidR="00A20A26" w:rsidRDefault="00A20A26" w:rsidP="00A20A26">
      <w:pPr>
        <w:pStyle w:val="Lijstalinea"/>
        <w:numPr>
          <w:ilvl w:val="0"/>
          <w:numId w:val="2"/>
        </w:numPr>
        <w:spacing w:after="0" w:line="240" w:lineRule="atLeast"/>
        <w:rPr>
          <w:szCs w:val="18"/>
        </w:rPr>
      </w:pPr>
      <w:proofErr w:type="gramStart"/>
      <w:r w:rsidRPr="00BD43FD">
        <w:rPr>
          <w:szCs w:val="18"/>
        </w:rPr>
        <w:t>er</w:t>
      </w:r>
      <w:proofErr w:type="gramEnd"/>
      <w:r w:rsidRPr="00BD43FD">
        <w:rPr>
          <w:szCs w:val="18"/>
        </w:rPr>
        <w:t xml:space="preserve"> geen (prijs)onderhandelingen worden gevoerd: wel mag er gesproken worden (in algemene zin) over kosten van bepaalde oplossingen, mits dit de mededinging niet beperkt.</w:t>
      </w:r>
    </w:p>
    <w:p w14:paraId="2653BA9A" w14:textId="77777777" w:rsidR="00F7762A" w:rsidRPr="00F7762A" w:rsidRDefault="00F7762A" w:rsidP="00F7762A">
      <w:pPr>
        <w:spacing w:after="0" w:line="240" w:lineRule="atLeast"/>
        <w:rPr>
          <w:szCs w:val="18"/>
        </w:rPr>
      </w:pPr>
    </w:p>
    <w:p w14:paraId="074C33AB" w14:textId="7E0F6FBD" w:rsidR="00A20A26" w:rsidRPr="00BD43FD" w:rsidRDefault="00A20A26" w:rsidP="00A20A26">
      <w:pPr>
        <w:pStyle w:val="Lijstalinea"/>
        <w:numPr>
          <w:ilvl w:val="0"/>
          <w:numId w:val="1"/>
        </w:numPr>
        <w:spacing w:after="0" w:line="240" w:lineRule="atLeast"/>
        <w:rPr>
          <w:szCs w:val="18"/>
        </w:rPr>
      </w:pPr>
      <w:r w:rsidRPr="00BD43FD">
        <w:rPr>
          <w:szCs w:val="18"/>
        </w:rPr>
        <w:t xml:space="preserve">Proces individuele inlichtingen </w:t>
      </w:r>
    </w:p>
    <w:p w14:paraId="1166E7F0" w14:textId="5F0891C8" w:rsidR="00A20A26" w:rsidRPr="00BD43FD" w:rsidRDefault="00A20A26" w:rsidP="00A20A26">
      <w:pPr>
        <w:pStyle w:val="Lijstalinea"/>
        <w:numPr>
          <w:ilvl w:val="1"/>
          <w:numId w:val="1"/>
        </w:numPr>
        <w:spacing w:after="0" w:line="240" w:lineRule="atLeast"/>
        <w:rPr>
          <w:szCs w:val="18"/>
        </w:rPr>
      </w:pPr>
      <w:r w:rsidRPr="00BD43FD">
        <w:rPr>
          <w:szCs w:val="18"/>
        </w:rPr>
        <w:t xml:space="preserve">De individuele inlichtingen moeten een optimale afstemming tussen </w:t>
      </w:r>
      <w:r w:rsidR="001D6D00">
        <w:rPr>
          <w:szCs w:val="18"/>
        </w:rPr>
        <w:t xml:space="preserve">aanbestedingsdocumenten </w:t>
      </w:r>
      <w:r w:rsidRPr="00BD43FD">
        <w:rPr>
          <w:szCs w:val="18"/>
        </w:rPr>
        <w:t>en Inschrijving mogelijk maken. Partijen beperken de individuele inlichtingen daarom tot het volgende:</w:t>
      </w:r>
    </w:p>
    <w:p w14:paraId="33DC9A3C" w14:textId="7D73B884" w:rsidR="00A20A26" w:rsidRPr="00BD43FD" w:rsidRDefault="00A20A26" w:rsidP="00A20A26">
      <w:pPr>
        <w:pStyle w:val="Lijstalinea"/>
        <w:numPr>
          <w:ilvl w:val="0"/>
          <w:numId w:val="3"/>
        </w:numPr>
        <w:spacing w:after="0" w:line="240" w:lineRule="atLeast"/>
        <w:rPr>
          <w:szCs w:val="18"/>
        </w:rPr>
      </w:pPr>
      <w:proofErr w:type="gramStart"/>
      <w:r w:rsidRPr="00BD43FD">
        <w:rPr>
          <w:szCs w:val="18"/>
        </w:rPr>
        <w:t>de</w:t>
      </w:r>
      <w:proofErr w:type="gramEnd"/>
      <w:r w:rsidRPr="00BD43FD">
        <w:rPr>
          <w:szCs w:val="18"/>
        </w:rPr>
        <w:t xml:space="preserve"> interpretatie en mogelijke onduidelijkheden van de </w:t>
      </w:r>
      <w:r w:rsidR="001D6D00">
        <w:rPr>
          <w:szCs w:val="18"/>
        </w:rPr>
        <w:t>aanbestedingsstukken</w:t>
      </w:r>
      <w:r w:rsidRPr="00BD43FD">
        <w:rPr>
          <w:szCs w:val="18"/>
        </w:rPr>
        <w:t xml:space="preserve">: een abstracte formulering van de vraag en het stellen van functionele eisen daarin brengt immers met zich mee dat de </w:t>
      </w:r>
      <w:r w:rsidR="0075181A">
        <w:rPr>
          <w:szCs w:val="18"/>
        </w:rPr>
        <w:t>g</w:t>
      </w:r>
      <w:r w:rsidR="001D6D00">
        <w:rPr>
          <w:szCs w:val="18"/>
        </w:rPr>
        <w:t>egadigde</w:t>
      </w:r>
      <w:r w:rsidRPr="00BD43FD">
        <w:rPr>
          <w:szCs w:val="18"/>
        </w:rPr>
        <w:t xml:space="preserve"> </w:t>
      </w:r>
      <w:r w:rsidR="0075181A">
        <w:rPr>
          <w:szCs w:val="18"/>
        </w:rPr>
        <w:t xml:space="preserve">Inschrijvers </w:t>
      </w:r>
      <w:r w:rsidRPr="00BD43FD">
        <w:rPr>
          <w:szCs w:val="18"/>
        </w:rPr>
        <w:t xml:space="preserve">en de </w:t>
      </w:r>
      <w:r w:rsidR="0075181A">
        <w:rPr>
          <w:szCs w:val="18"/>
        </w:rPr>
        <w:t>Aanbestedende Dienst</w:t>
      </w:r>
      <w:r w:rsidRPr="00BD43FD">
        <w:rPr>
          <w:szCs w:val="18"/>
        </w:rPr>
        <w:t xml:space="preserve"> de </w:t>
      </w:r>
      <w:r w:rsidR="001D6D00">
        <w:rPr>
          <w:szCs w:val="18"/>
        </w:rPr>
        <w:t xml:space="preserve">opdracht en de aanbestedingsstukken </w:t>
      </w:r>
      <w:r w:rsidRPr="00BD43FD">
        <w:rPr>
          <w:szCs w:val="18"/>
        </w:rPr>
        <w:t>op verschillende manieren kunnen interpreteren.</w:t>
      </w:r>
    </w:p>
    <w:p w14:paraId="3115C48B" w14:textId="0839E8E8" w:rsidR="00A20A26" w:rsidRPr="00BD43FD" w:rsidRDefault="00A20A26" w:rsidP="00A20A26">
      <w:pPr>
        <w:pStyle w:val="Lijstalinea"/>
        <w:numPr>
          <w:ilvl w:val="0"/>
          <w:numId w:val="3"/>
        </w:numPr>
        <w:spacing w:after="0" w:line="240" w:lineRule="atLeast"/>
        <w:rPr>
          <w:szCs w:val="18"/>
        </w:rPr>
      </w:pPr>
      <w:proofErr w:type="gramStart"/>
      <w:r w:rsidRPr="00BD43FD">
        <w:rPr>
          <w:szCs w:val="18"/>
        </w:rPr>
        <w:t>kenbaar</w:t>
      </w:r>
      <w:proofErr w:type="gramEnd"/>
      <w:r w:rsidRPr="00BD43FD">
        <w:rPr>
          <w:szCs w:val="18"/>
        </w:rPr>
        <w:t xml:space="preserve"> maken van risico’s: benoemen van risico’s ten behoeve van de verdeling van die risico’s. De </w:t>
      </w:r>
      <w:r w:rsidR="0075181A">
        <w:rPr>
          <w:szCs w:val="18"/>
        </w:rPr>
        <w:t>Aanbestedende Dienst</w:t>
      </w:r>
      <w:r w:rsidRPr="00BD43FD">
        <w:rPr>
          <w:szCs w:val="18"/>
        </w:rPr>
        <w:t xml:space="preserve"> dient de risico’s te benoemen die voortkomen uit de (risicovolle) interacties tussen vraag en omgevingsfactoren en zal deze kenbaar maken aan alle </w:t>
      </w:r>
      <w:r w:rsidR="0075181A">
        <w:rPr>
          <w:szCs w:val="18"/>
        </w:rPr>
        <w:t>gegadigde Inschrijvers</w:t>
      </w:r>
      <w:r w:rsidRPr="00BD43FD">
        <w:rPr>
          <w:szCs w:val="18"/>
        </w:rPr>
        <w:t xml:space="preserve"> (opgenomen in de desbetreffende Inschrijvingsleidraad</w:t>
      </w:r>
      <w:r w:rsidR="001D6D00">
        <w:rPr>
          <w:szCs w:val="18"/>
        </w:rPr>
        <w:t>/</w:t>
      </w:r>
      <w:r w:rsidR="0075181A">
        <w:rPr>
          <w:szCs w:val="18"/>
        </w:rPr>
        <w:t>A</w:t>
      </w:r>
      <w:r w:rsidR="001D6D00">
        <w:rPr>
          <w:szCs w:val="18"/>
        </w:rPr>
        <w:t>anbestedingsstukken</w:t>
      </w:r>
      <w:r w:rsidRPr="00BD43FD">
        <w:rPr>
          <w:szCs w:val="18"/>
        </w:rPr>
        <w:t>);</w:t>
      </w:r>
    </w:p>
    <w:p w14:paraId="2B21CCAF" w14:textId="77777777" w:rsidR="00A20A26" w:rsidRPr="00BD43FD" w:rsidRDefault="00A20A26" w:rsidP="00A20A26">
      <w:pPr>
        <w:pStyle w:val="Lijstalinea"/>
        <w:numPr>
          <w:ilvl w:val="0"/>
          <w:numId w:val="3"/>
        </w:numPr>
        <w:spacing w:after="0" w:line="240" w:lineRule="atLeast"/>
        <w:rPr>
          <w:szCs w:val="18"/>
        </w:rPr>
      </w:pPr>
      <w:proofErr w:type="gramStart"/>
      <w:r w:rsidRPr="00BD43FD">
        <w:rPr>
          <w:szCs w:val="18"/>
        </w:rPr>
        <w:t>de</w:t>
      </w:r>
      <w:proofErr w:type="gramEnd"/>
      <w:r w:rsidRPr="00BD43FD">
        <w:rPr>
          <w:szCs w:val="18"/>
        </w:rPr>
        <w:t xml:space="preserve"> Inschrijver moet vanuit eigen deskundigheid deze inventarisatie completeren met de risico’s die samenhangen met de door hem gekozen oplossingsrichting (risicovolle interacties tussen aanbieding en omgevingsfactoren) en deze kenbaar maken.</w:t>
      </w:r>
    </w:p>
    <w:p w14:paraId="4AB6144A" w14:textId="259D2F29" w:rsidR="00A20A26" w:rsidRPr="00BD43FD" w:rsidRDefault="00A20A26" w:rsidP="00A20A26">
      <w:pPr>
        <w:pStyle w:val="Lijstalinea"/>
        <w:numPr>
          <w:ilvl w:val="0"/>
          <w:numId w:val="3"/>
        </w:numPr>
        <w:spacing w:after="0" w:line="240" w:lineRule="atLeast"/>
        <w:rPr>
          <w:szCs w:val="18"/>
        </w:rPr>
      </w:pPr>
      <w:proofErr w:type="gramStart"/>
      <w:r w:rsidRPr="00BD43FD">
        <w:rPr>
          <w:szCs w:val="18"/>
        </w:rPr>
        <w:t>globaal</w:t>
      </w:r>
      <w:proofErr w:type="gramEnd"/>
      <w:r w:rsidRPr="00BD43FD">
        <w:rPr>
          <w:szCs w:val="18"/>
        </w:rPr>
        <w:t xml:space="preserve"> inzicht geven van de oplossingsrichtingen: Interpretatieverschillen en onduidelijkheden die zowel bij de </w:t>
      </w:r>
      <w:r w:rsidR="0075181A">
        <w:rPr>
          <w:szCs w:val="18"/>
        </w:rPr>
        <w:t>Aanbestedende Dienst</w:t>
      </w:r>
      <w:r w:rsidRPr="00BD43FD">
        <w:rPr>
          <w:szCs w:val="18"/>
        </w:rPr>
        <w:t xml:space="preserve"> als bij de </w:t>
      </w:r>
      <w:r w:rsidR="0075181A">
        <w:rPr>
          <w:szCs w:val="18"/>
        </w:rPr>
        <w:t>gegadigde Inschrijver</w:t>
      </w:r>
      <w:r w:rsidRPr="00BD43FD">
        <w:rPr>
          <w:szCs w:val="18"/>
        </w:rPr>
        <w:t xml:space="preserve"> kunnen ontstaan, hangen ten zeerste samen met mogelijke oplossingsrichting(en). Ook komt een deel van de risico’s gerelateerd aan een project (in relatie tot de omgeving) voort uit de gekozen oplossingsrichtingen. </w:t>
      </w:r>
      <w:r w:rsidR="0075181A">
        <w:rPr>
          <w:szCs w:val="18"/>
        </w:rPr>
        <w:t>Gegadigde Inschrijver</w:t>
      </w:r>
      <w:r w:rsidR="00407D6E">
        <w:rPr>
          <w:szCs w:val="18"/>
        </w:rPr>
        <w:t xml:space="preserve"> </w:t>
      </w:r>
      <w:r w:rsidRPr="00BD43FD">
        <w:rPr>
          <w:szCs w:val="18"/>
        </w:rPr>
        <w:t xml:space="preserve">kan derhalve een globaal inzicht geven aan de </w:t>
      </w:r>
      <w:r w:rsidR="0075181A">
        <w:rPr>
          <w:szCs w:val="18"/>
        </w:rPr>
        <w:t>Aanbestedende Dienst</w:t>
      </w:r>
      <w:r w:rsidRPr="00BD43FD">
        <w:rPr>
          <w:szCs w:val="18"/>
        </w:rPr>
        <w:t xml:space="preserve"> van oplossingsrichtingen die hij voorstaat. De </w:t>
      </w:r>
      <w:r w:rsidR="0075181A">
        <w:rPr>
          <w:szCs w:val="18"/>
        </w:rPr>
        <w:t>Aanbestedende Dienst</w:t>
      </w:r>
      <w:r w:rsidRPr="00BD43FD">
        <w:rPr>
          <w:szCs w:val="18"/>
        </w:rPr>
        <w:t xml:space="preserve"> krijgt hiermee een indruk van mogelijke oplossingsrichtingen terwijl de Inschrijver een eerste reactie hierop verneemt van de </w:t>
      </w:r>
      <w:r w:rsidR="0075181A">
        <w:rPr>
          <w:szCs w:val="18"/>
        </w:rPr>
        <w:t>Aanbestedende Dienst</w:t>
      </w:r>
      <w:r w:rsidRPr="00BD43FD">
        <w:rPr>
          <w:szCs w:val="18"/>
        </w:rPr>
        <w:t>.</w:t>
      </w:r>
    </w:p>
    <w:p w14:paraId="463535FF" w14:textId="77777777" w:rsidR="00A20A26" w:rsidRPr="00BD43FD" w:rsidRDefault="00A20A26" w:rsidP="00A20A26">
      <w:pPr>
        <w:pStyle w:val="Lijstalinea"/>
        <w:numPr>
          <w:ilvl w:val="1"/>
          <w:numId w:val="1"/>
        </w:numPr>
        <w:spacing w:after="0" w:line="240" w:lineRule="atLeast"/>
        <w:rPr>
          <w:szCs w:val="18"/>
        </w:rPr>
      </w:pPr>
      <w:r w:rsidRPr="00BD43FD">
        <w:rPr>
          <w:szCs w:val="18"/>
        </w:rPr>
        <w:t>Partijen onthouden zich van onderhandelingen over fundamentele punten van de opdracht waarvan wijziging de mededinging kan vervalsen, met name over prijzen.</w:t>
      </w:r>
    </w:p>
    <w:p w14:paraId="02654CAF" w14:textId="62FDCEBA" w:rsidR="00A20A26" w:rsidRPr="00BD43FD" w:rsidRDefault="00A20A26" w:rsidP="00A20A26">
      <w:pPr>
        <w:pStyle w:val="Lijstalinea"/>
        <w:numPr>
          <w:ilvl w:val="1"/>
          <w:numId w:val="1"/>
        </w:numPr>
        <w:spacing w:after="0" w:line="240" w:lineRule="atLeast"/>
        <w:rPr>
          <w:szCs w:val="18"/>
        </w:rPr>
      </w:pPr>
      <w:r>
        <w:rPr>
          <w:szCs w:val="18"/>
        </w:rPr>
        <w:lastRenderedPageBreak/>
        <w:t>De informatie die tussen P</w:t>
      </w:r>
      <w:r w:rsidRPr="00BD43FD">
        <w:rPr>
          <w:szCs w:val="18"/>
        </w:rPr>
        <w:t xml:space="preserve">artijen wordt uitgewisseld ziet op de verduidelijking of aanvulling van de eisen van de </w:t>
      </w:r>
      <w:r w:rsidR="0075181A">
        <w:rPr>
          <w:szCs w:val="18"/>
        </w:rPr>
        <w:t>Aanbestedende Dienst</w:t>
      </w:r>
      <w:r w:rsidRPr="00BD43FD">
        <w:rPr>
          <w:szCs w:val="18"/>
        </w:rPr>
        <w:t>, op de verdeling van risico’s en/of de oplossingsrichtingen van de Inschrijver voor zover dit geen discriminatie veroorzaakt.</w:t>
      </w:r>
    </w:p>
    <w:p w14:paraId="033B8F46" w14:textId="4ADFADF2" w:rsidR="00A20A26" w:rsidRPr="001D6D00" w:rsidRDefault="001D6D00" w:rsidP="00A20A26">
      <w:pPr>
        <w:pStyle w:val="Lijstalinea"/>
        <w:numPr>
          <w:ilvl w:val="1"/>
          <w:numId w:val="1"/>
        </w:numPr>
        <w:spacing w:after="0" w:line="240" w:lineRule="atLeast"/>
        <w:rPr>
          <w:szCs w:val="19"/>
        </w:rPr>
      </w:pPr>
      <w:r w:rsidRPr="001D6D00">
        <w:rPr>
          <w:szCs w:val="19"/>
        </w:rPr>
        <w:t xml:space="preserve">Van de individuele inlichtingengesprekken worden door de </w:t>
      </w:r>
      <w:r w:rsidR="0075181A">
        <w:rPr>
          <w:szCs w:val="19"/>
        </w:rPr>
        <w:t>Aanbestedende Dienst</w:t>
      </w:r>
      <w:r w:rsidRPr="001D6D00">
        <w:rPr>
          <w:szCs w:val="19"/>
        </w:rPr>
        <w:t xml:space="preserve"> geen geluids- of beeldopnames gemaakt. De </w:t>
      </w:r>
      <w:r w:rsidR="0075181A">
        <w:rPr>
          <w:szCs w:val="19"/>
        </w:rPr>
        <w:t>Aanbestedende Dienst</w:t>
      </w:r>
      <w:r w:rsidRPr="001D6D00">
        <w:rPr>
          <w:szCs w:val="19"/>
        </w:rPr>
        <w:t xml:space="preserve"> stelt geen verslagen van de individuele inlichtingengesprekken op. De wijze van formaliseren van toezeggingen geschiedt via de Nota’s van Inlichtingen.</w:t>
      </w:r>
      <w:r>
        <w:rPr>
          <w:szCs w:val="19"/>
        </w:rPr>
        <w:t xml:space="preserve"> Een individuele Nota van Inlichtingen wordt alleen aan betreffende </w:t>
      </w:r>
      <w:r w:rsidR="00A20A26" w:rsidRPr="001D6D00">
        <w:rPr>
          <w:szCs w:val="19"/>
        </w:rPr>
        <w:t>Inschrijver verstrekt.</w:t>
      </w:r>
    </w:p>
    <w:p w14:paraId="16492D02" w14:textId="459B9C4D" w:rsidR="00A20A26" w:rsidRDefault="00A20A26" w:rsidP="00A20A26">
      <w:pPr>
        <w:pStyle w:val="Lijstalinea"/>
        <w:numPr>
          <w:ilvl w:val="1"/>
          <w:numId w:val="1"/>
        </w:numPr>
        <w:spacing w:after="0" w:line="240" w:lineRule="atLeast"/>
        <w:rPr>
          <w:szCs w:val="18"/>
        </w:rPr>
      </w:pPr>
      <w:r w:rsidRPr="00BD43FD">
        <w:rPr>
          <w:szCs w:val="18"/>
        </w:rPr>
        <w:t xml:space="preserve">Partijen erkennen het onderscheid tussen algemene en individuele informatie en geven dit als zodanig weer op het vragenformulier. Partijen komen overeen dat de algemene informatie aan alle Inschrijvers wordt medegedeeld door de </w:t>
      </w:r>
      <w:r w:rsidR="0075181A">
        <w:rPr>
          <w:szCs w:val="18"/>
        </w:rPr>
        <w:t>Aanbestedende Dienst</w:t>
      </w:r>
      <w:r w:rsidRPr="00BD43FD">
        <w:rPr>
          <w:szCs w:val="18"/>
        </w:rPr>
        <w:t>.</w:t>
      </w:r>
    </w:p>
    <w:p w14:paraId="50862E9F" w14:textId="77777777" w:rsidR="00F7762A" w:rsidRPr="00F7762A" w:rsidRDefault="00F7762A" w:rsidP="00F7762A">
      <w:pPr>
        <w:spacing w:after="0" w:line="240" w:lineRule="atLeast"/>
        <w:rPr>
          <w:szCs w:val="18"/>
        </w:rPr>
      </w:pPr>
    </w:p>
    <w:p w14:paraId="10505BFA" w14:textId="77777777" w:rsidR="00A20A26" w:rsidRPr="00BD43FD" w:rsidRDefault="00A20A26" w:rsidP="00A20A26">
      <w:pPr>
        <w:pStyle w:val="Lijstalinea"/>
        <w:numPr>
          <w:ilvl w:val="0"/>
          <w:numId w:val="1"/>
        </w:numPr>
        <w:spacing w:after="0" w:line="240" w:lineRule="atLeast"/>
        <w:rPr>
          <w:szCs w:val="18"/>
        </w:rPr>
      </w:pPr>
      <w:r w:rsidRPr="00BD43FD">
        <w:rPr>
          <w:szCs w:val="18"/>
        </w:rPr>
        <w:t>Vertrouwelijkheid</w:t>
      </w:r>
    </w:p>
    <w:p w14:paraId="75E54CC6" w14:textId="37DE61BB" w:rsidR="00A20A26" w:rsidRPr="00BD43FD" w:rsidRDefault="00A20A26" w:rsidP="00A20A26">
      <w:pPr>
        <w:pStyle w:val="Lijstalinea"/>
        <w:numPr>
          <w:ilvl w:val="1"/>
          <w:numId w:val="1"/>
        </w:numPr>
        <w:spacing w:after="0" w:line="240" w:lineRule="atLeast"/>
        <w:rPr>
          <w:szCs w:val="18"/>
        </w:rPr>
      </w:pPr>
      <w:r w:rsidRPr="00BD43FD">
        <w:rPr>
          <w:szCs w:val="18"/>
        </w:rPr>
        <w:t>Partijen dragen er zorg voor dat individuele informatie die tijdens de individuele inlichtingen ter tafel is gekomen vertrouwelijk wordt behandeld:</w:t>
      </w:r>
    </w:p>
    <w:p w14:paraId="78BF48A7" w14:textId="017AAB91" w:rsidR="00A20A26" w:rsidRPr="00BD43FD" w:rsidRDefault="00A20A26" w:rsidP="00A20A26">
      <w:pPr>
        <w:pStyle w:val="Lijstalinea"/>
        <w:numPr>
          <w:ilvl w:val="0"/>
          <w:numId w:val="4"/>
        </w:numPr>
        <w:spacing w:after="0" w:line="240" w:lineRule="atLeast"/>
        <w:rPr>
          <w:szCs w:val="18"/>
        </w:rPr>
      </w:pPr>
      <w:proofErr w:type="gramStart"/>
      <w:r w:rsidRPr="00BD43FD">
        <w:rPr>
          <w:szCs w:val="18"/>
        </w:rPr>
        <w:t>de</w:t>
      </w:r>
      <w:proofErr w:type="gramEnd"/>
      <w:r w:rsidRPr="00BD43FD">
        <w:rPr>
          <w:szCs w:val="18"/>
        </w:rPr>
        <w:t xml:space="preserve"> </w:t>
      </w:r>
      <w:r w:rsidR="0075181A">
        <w:rPr>
          <w:szCs w:val="18"/>
        </w:rPr>
        <w:t>Aanbestedende Dienst</w:t>
      </w:r>
      <w:r w:rsidRPr="00BD43FD">
        <w:rPr>
          <w:szCs w:val="18"/>
        </w:rPr>
        <w:t xml:space="preserve"> zal de individuele en vertrouwelijke informatie niet delen, expliciet dan wel impliciet, met de overige </w:t>
      </w:r>
      <w:r w:rsidR="0075181A">
        <w:rPr>
          <w:szCs w:val="18"/>
        </w:rPr>
        <w:t>gegadigde Inschrijvers</w:t>
      </w:r>
      <w:r w:rsidRPr="00BD43FD">
        <w:rPr>
          <w:szCs w:val="18"/>
        </w:rPr>
        <w:t>; en</w:t>
      </w:r>
    </w:p>
    <w:p w14:paraId="5D533144" w14:textId="30A8D32A" w:rsidR="00A20A26" w:rsidRPr="00BD43FD" w:rsidRDefault="00A20A26" w:rsidP="00A20A26">
      <w:pPr>
        <w:pStyle w:val="Lijstalinea"/>
        <w:numPr>
          <w:ilvl w:val="0"/>
          <w:numId w:val="4"/>
        </w:numPr>
        <w:spacing w:after="0" w:line="240" w:lineRule="atLeast"/>
        <w:rPr>
          <w:szCs w:val="18"/>
        </w:rPr>
      </w:pPr>
      <w:proofErr w:type="gramStart"/>
      <w:r w:rsidRPr="00BD43FD">
        <w:rPr>
          <w:szCs w:val="18"/>
        </w:rPr>
        <w:t>de</w:t>
      </w:r>
      <w:proofErr w:type="gramEnd"/>
      <w:r w:rsidRPr="00BD43FD">
        <w:rPr>
          <w:szCs w:val="18"/>
        </w:rPr>
        <w:t xml:space="preserve"> </w:t>
      </w:r>
      <w:r w:rsidR="0075181A">
        <w:rPr>
          <w:szCs w:val="18"/>
        </w:rPr>
        <w:t>g</w:t>
      </w:r>
      <w:r w:rsidR="001D6D00">
        <w:rPr>
          <w:szCs w:val="18"/>
        </w:rPr>
        <w:t>egadigde</w:t>
      </w:r>
      <w:r w:rsidR="0075181A">
        <w:rPr>
          <w:szCs w:val="18"/>
        </w:rPr>
        <w:t xml:space="preserve"> Inschrijver</w:t>
      </w:r>
      <w:r w:rsidRPr="00BD43FD">
        <w:rPr>
          <w:szCs w:val="18"/>
        </w:rPr>
        <w:t xml:space="preserve"> zal zich onthouden van overleg met de overige </w:t>
      </w:r>
      <w:r w:rsidR="0075181A">
        <w:rPr>
          <w:szCs w:val="18"/>
        </w:rPr>
        <w:t>gegadigde Inschrijvers</w:t>
      </w:r>
      <w:r w:rsidRPr="00BD43FD">
        <w:rPr>
          <w:szCs w:val="18"/>
        </w:rPr>
        <w:t>.</w:t>
      </w:r>
    </w:p>
    <w:p w14:paraId="5B95EE9E" w14:textId="601EF25C" w:rsidR="00A20A26" w:rsidRPr="00BD43FD" w:rsidRDefault="00A20A26" w:rsidP="00A20A26">
      <w:pPr>
        <w:pStyle w:val="Lijstalinea"/>
        <w:numPr>
          <w:ilvl w:val="1"/>
          <w:numId w:val="1"/>
        </w:numPr>
        <w:spacing w:after="0" w:line="240" w:lineRule="atLeast"/>
        <w:rPr>
          <w:szCs w:val="18"/>
        </w:rPr>
      </w:pPr>
      <w:r w:rsidRPr="00BD43FD">
        <w:rPr>
          <w:szCs w:val="18"/>
        </w:rPr>
        <w:t xml:space="preserve">Bij gebleken noodzakelijke aanpassingen van de aanbestedingsstukken zal de </w:t>
      </w:r>
      <w:r w:rsidR="0075181A">
        <w:rPr>
          <w:szCs w:val="18"/>
        </w:rPr>
        <w:t>Aanbestedende Dienst</w:t>
      </w:r>
      <w:r w:rsidRPr="00BD43FD">
        <w:rPr>
          <w:szCs w:val="18"/>
        </w:rPr>
        <w:t xml:space="preserve"> de vertrouwelijke informatie over de oplossingsrichting(en) van de </w:t>
      </w:r>
      <w:r w:rsidR="0075181A">
        <w:rPr>
          <w:szCs w:val="18"/>
        </w:rPr>
        <w:t>g</w:t>
      </w:r>
      <w:r w:rsidR="001D6D00">
        <w:rPr>
          <w:szCs w:val="18"/>
        </w:rPr>
        <w:t>egadigde</w:t>
      </w:r>
      <w:r w:rsidR="0075181A">
        <w:rPr>
          <w:szCs w:val="18"/>
        </w:rPr>
        <w:t xml:space="preserve"> Inschrijvers</w:t>
      </w:r>
      <w:r w:rsidRPr="00BD43FD">
        <w:rPr>
          <w:szCs w:val="18"/>
        </w:rPr>
        <w:t xml:space="preserve"> beschermen. </w:t>
      </w:r>
    </w:p>
    <w:p w14:paraId="21F01956" w14:textId="47F1A93E" w:rsidR="00A20A26" w:rsidRPr="00BD43FD" w:rsidRDefault="00A20A26" w:rsidP="00A20A26">
      <w:pPr>
        <w:pStyle w:val="Lijstalinea"/>
        <w:numPr>
          <w:ilvl w:val="1"/>
          <w:numId w:val="1"/>
        </w:numPr>
        <w:spacing w:after="0" w:line="240" w:lineRule="atLeast"/>
        <w:rPr>
          <w:szCs w:val="18"/>
        </w:rPr>
      </w:pPr>
      <w:r w:rsidRPr="00BD43FD">
        <w:rPr>
          <w:szCs w:val="18"/>
        </w:rPr>
        <w:t xml:space="preserve">De </w:t>
      </w:r>
      <w:r w:rsidR="0075181A">
        <w:rPr>
          <w:szCs w:val="18"/>
        </w:rPr>
        <w:t>Aanbestedende Dienst</w:t>
      </w:r>
      <w:r w:rsidRPr="00BD43FD">
        <w:rPr>
          <w:szCs w:val="18"/>
        </w:rPr>
        <w:t xml:space="preserve"> zal de individuele inlichtingen tussen hem en de </w:t>
      </w:r>
      <w:r w:rsidR="0075181A">
        <w:rPr>
          <w:szCs w:val="18"/>
        </w:rPr>
        <w:t>gegadigde Inschrijver</w:t>
      </w:r>
      <w:r w:rsidRPr="00BD43FD">
        <w:rPr>
          <w:szCs w:val="18"/>
        </w:rPr>
        <w:t xml:space="preserve"> vertrouwelijk behandelen en zorgt er tevens voor dat alle </w:t>
      </w:r>
      <w:r w:rsidR="0075181A">
        <w:rPr>
          <w:szCs w:val="18"/>
        </w:rPr>
        <w:t>gegadigde</w:t>
      </w:r>
      <w:r w:rsidR="00407D6E">
        <w:rPr>
          <w:szCs w:val="18"/>
        </w:rPr>
        <w:t xml:space="preserve"> </w:t>
      </w:r>
      <w:r w:rsidR="0075181A">
        <w:rPr>
          <w:szCs w:val="18"/>
        </w:rPr>
        <w:t>Inschrijvers</w:t>
      </w:r>
      <w:r w:rsidRPr="00BD43FD">
        <w:rPr>
          <w:szCs w:val="18"/>
        </w:rPr>
        <w:t xml:space="preserve"> met betrekking tot de verstrekte informatie, zich in dezelfde positie bevinden.</w:t>
      </w:r>
    </w:p>
    <w:p w14:paraId="67C551D4" w14:textId="77777777" w:rsidR="00A20A26" w:rsidRDefault="00A20A26" w:rsidP="00A20A26">
      <w:pPr>
        <w:rPr>
          <w:szCs w:val="18"/>
        </w:rPr>
      </w:pPr>
    </w:p>
    <w:p w14:paraId="37B918DD" w14:textId="77777777" w:rsidR="00F7762A" w:rsidRPr="00BD43FD" w:rsidRDefault="00F7762A" w:rsidP="00A20A26">
      <w:pPr>
        <w:rPr>
          <w:szCs w:val="18"/>
        </w:rPr>
      </w:pPr>
    </w:p>
    <w:p w14:paraId="17E113E0" w14:textId="77777777" w:rsidR="00A20A26" w:rsidRPr="00BD43FD" w:rsidRDefault="00A20A26" w:rsidP="00A20A26">
      <w:pPr>
        <w:rPr>
          <w:szCs w:val="18"/>
        </w:rPr>
      </w:pPr>
      <w:r w:rsidRPr="00BD43FD">
        <w:rPr>
          <w:szCs w:val="18"/>
        </w:rPr>
        <w:t>Provincie Noord-Holland,</w:t>
      </w:r>
      <w:r w:rsidRPr="00BD43FD">
        <w:rPr>
          <w:szCs w:val="18"/>
        </w:rPr>
        <w:tab/>
      </w:r>
      <w:r w:rsidRPr="00BD43FD">
        <w:rPr>
          <w:szCs w:val="18"/>
        </w:rPr>
        <w:tab/>
      </w:r>
      <w:r w:rsidRPr="00BD43FD">
        <w:rPr>
          <w:szCs w:val="18"/>
        </w:rPr>
        <w:tab/>
      </w:r>
      <w:r w:rsidRPr="00BD43FD">
        <w:rPr>
          <w:szCs w:val="18"/>
        </w:rPr>
        <w:tab/>
      </w:r>
      <w:r w:rsidRPr="00BD43FD">
        <w:rPr>
          <w:szCs w:val="18"/>
        </w:rPr>
        <w:tab/>
      </w:r>
      <w:r w:rsidRPr="00BD43FD">
        <w:rPr>
          <w:szCs w:val="18"/>
        </w:rPr>
        <w:tab/>
      </w:r>
      <w:r w:rsidRPr="00BD43FD">
        <w:rPr>
          <w:szCs w:val="18"/>
        </w:rPr>
        <w:tab/>
        <w:t>[naam bedrijf]</w:t>
      </w:r>
    </w:p>
    <w:p w14:paraId="30C43465" w14:textId="77777777" w:rsidR="00A20A26" w:rsidRPr="00BD43FD" w:rsidRDefault="00A20A26" w:rsidP="00A20A26">
      <w:pPr>
        <w:rPr>
          <w:szCs w:val="18"/>
        </w:rPr>
      </w:pPr>
    </w:p>
    <w:p w14:paraId="721ACD1F" w14:textId="1461C547" w:rsidR="00A20A26" w:rsidRPr="00BD43FD" w:rsidRDefault="00A20A26" w:rsidP="00A20A26">
      <w:pPr>
        <w:rPr>
          <w:szCs w:val="18"/>
        </w:rPr>
      </w:pPr>
      <w:r w:rsidRPr="00BD43FD">
        <w:rPr>
          <w:szCs w:val="18"/>
        </w:rPr>
        <w:t>Naam</w:t>
      </w:r>
      <w:r w:rsidRPr="00BD43FD">
        <w:rPr>
          <w:szCs w:val="18"/>
        </w:rPr>
        <w:tab/>
      </w:r>
      <w:r w:rsidRPr="00BD43FD">
        <w:rPr>
          <w:szCs w:val="18"/>
        </w:rPr>
        <w:tab/>
      </w:r>
      <w:r w:rsidRPr="00BD43FD">
        <w:rPr>
          <w:szCs w:val="18"/>
        </w:rPr>
        <w:tab/>
      </w:r>
      <w:r w:rsidRPr="00BD43FD">
        <w:rPr>
          <w:szCs w:val="18"/>
        </w:rPr>
        <w:tab/>
      </w:r>
      <w:r w:rsidRPr="00BD43FD">
        <w:rPr>
          <w:szCs w:val="18"/>
        </w:rPr>
        <w:tab/>
      </w:r>
      <w:r w:rsidRPr="00BD43FD">
        <w:rPr>
          <w:szCs w:val="18"/>
        </w:rPr>
        <w:tab/>
      </w:r>
      <w:r w:rsidRPr="00BD43FD">
        <w:rPr>
          <w:szCs w:val="18"/>
        </w:rPr>
        <w:tab/>
      </w:r>
      <w:r w:rsidRPr="00BD43FD">
        <w:rPr>
          <w:szCs w:val="18"/>
        </w:rPr>
        <w:tab/>
      </w:r>
      <w:r w:rsidRPr="00BD43FD">
        <w:rPr>
          <w:szCs w:val="18"/>
        </w:rPr>
        <w:tab/>
      </w:r>
      <w:r w:rsidRPr="00BD43FD">
        <w:rPr>
          <w:szCs w:val="18"/>
        </w:rPr>
        <w:tab/>
      </w:r>
      <w:proofErr w:type="spellStart"/>
      <w:r w:rsidR="001D6D00">
        <w:rPr>
          <w:szCs w:val="18"/>
        </w:rPr>
        <w:t>N</w:t>
      </w:r>
      <w:r w:rsidRPr="00BD43FD">
        <w:rPr>
          <w:szCs w:val="18"/>
        </w:rPr>
        <w:t>aam</w:t>
      </w:r>
      <w:proofErr w:type="spellEnd"/>
    </w:p>
    <w:p w14:paraId="093C1494" w14:textId="77777777" w:rsidR="00A20A26" w:rsidRPr="00BD43FD" w:rsidRDefault="00A20A26" w:rsidP="00A20A26">
      <w:pPr>
        <w:rPr>
          <w:szCs w:val="18"/>
        </w:rPr>
      </w:pPr>
    </w:p>
    <w:p w14:paraId="60EE1E0C" w14:textId="77777777" w:rsidR="00A20A26" w:rsidRPr="00BD43FD" w:rsidRDefault="00A20A26" w:rsidP="00A20A26">
      <w:pPr>
        <w:rPr>
          <w:szCs w:val="18"/>
        </w:rPr>
      </w:pPr>
    </w:p>
    <w:p w14:paraId="2A03999D" w14:textId="77777777" w:rsidR="00A20A26" w:rsidRPr="00BD43FD" w:rsidRDefault="00A20A26" w:rsidP="00A20A26">
      <w:pPr>
        <w:rPr>
          <w:szCs w:val="18"/>
        </w:rPr>
      </w:pPr>
      <w:r w:rsidRPr="00BD43FD">
        <w:rPr>
          <w:szCs w:val="18"/>
        </w:rPr>
        <w:t xml:space="preserve">Handtekening </w:t>
      </w:r>
      <w:r w:rsidRPr="00BD43FD">
        <w:rPr>
          <w:szCs w:val="18"/>
        </w:rPr>
        <w:tab/>
      </w:r>
      <w:r w:rsidRPr="00BD43FD">
        <w:rPr>
          <w:szCs w:val="18"/>
        </w:rPr>
        <w:tab/>
      </w:r>
      <w:r w:rsidRPr="00BD43FD">
        <w:rPr>
          <w:szCs w:val="18"/>
        </w:rPr>
        <w:tab/>
      </w:r>
      <w:r w:rsidRPr="00BD43FD">
        <w:rPr>
          <w:szCs w:val="18"/>
        </w:rPr>
        <w:tab/>
      </w:r>
      <w:r w:rsidRPr="00BD43FD">
        <w:rPr>
          <w:szCs w:val="18"/>
        </w:rPr>
        <w:tab/>
      </w:r>
      <w:r w:rsidRPr="00BD43FD">
        <w:rPr>
          <w:szCs w:val="18"/>
        </w:rPr>
        <w:tab/>
      </w:r>
      <w:r w:rsidRPr="00BD43FD">
        <w:rPr>
          <w:szCs w:val="18"/>
        </w:rPr>
        <w:tab/>
      </w:r>
      <w:r w:rsidRPr="00BD43FD">
        <w:rPr>
          <w:szCs w:val="18"/>
        </w:rPr>
        <w:tab/>
      </w:r>
      <w:r w:rsidRPr="00BD43FD">
        <w:rPr>
          <w:szCs w:val="18"/>
        </w:rPr>
        <w:tab/>
      </w:r>
      <w:proofErr w:type="spellStart"/>
      <w:r w:rsidRPr="00BD43FD">
        <w:rPr>
          <w:szCs w:val="18"/>
        </w:rPr>
        <w:t>Handtekening</w:t>
      </w:r>
      <w:proofErr w:type="spellEnd"/>
    </w:p>
    <w:p w14:paraId="6728DB0C" w14:textId="77777777" w:rsidR="00A20A26" w:rsidRPr="00BD43FD" w:rsidRDefault="00A20A26" w:rsidP="00A20A26">
      <w:pPr>
        <w:rPr>
          <w:szCs w:val="18"/>
        </w:rPr>
      </w:pPr>
    </w:p>
    <w:p w14:paraId="25685259" w14:textId="77777777" w:rsidR="00A20A26" w:rsidRPr="00BD43FD" w:rsidRDefault="00A20A26" w:rsidP="00A20A26">
      <w:pPr>
        <w:rPr>
          <w:szCs w:val="18"/>
        </w:rPr>
      </w:pPr>
    </w:p>
    <w:p w14:paraId="2E2BE4E5" w14:textId="77777777" w:rsidR="00A20A26" w:rsidRPr="00BD43FD" w:rsidRDefault="00A20A26" w:rsidP="00A20A26">
      <w:pPr>
        <w:rPr>
          <w:szCs w:val="18"/>
        </w:rPr>
      </w:pPr>
      <w:r w:rsidRPr="00BD43FD">
        <w:rPr>
          <w:szCs w:val="18"/>
        </w:rPr>
        <w:t>-----------------------------</w:t>
      </w:r>
      <w:r w:rsidRPr="00BD43FD">
        <w:rPr>
          <w:szCs w:val="18"/>
        </w:rPr>
        <w:tab/>
      </w:r>
      <w:r w:rsidRPr="00BD43FD">
        <w:rPr>
          <w:szCs w:val="18"/>
        </w:rPr>
        <w:tab/>
      </w:r>
      <w:r w:rsidRPr="00BD43FD">
        <w:rPr>
          <w:szCs w:val="18"/>
        </w:rPr>
        <w:tab/>
      </w:r>
      <w:r w:rsidRPr="00BD43FD">
        <w:rPr>
          <w:szCs w:val="18"/>
        </w:rPr>
        <w:tab/>
      </w:r>
      <w:r w:rsidRPr="00BD43FD">
        <w:rPr>
          <w:szCs w:val="18"/>
        </w:rPr>
        <w:tab/>
      </w:r>
      <w:r w:rsidRPr="00BD43FD">
        <w:rPr>
          <w:szCs w:val="18"/>
        </w:rPr>
        <w:tab/>
      </w:r>
      <w:r w:rsidRPr="00BD43FD">
        <w:rPr>
          <w:szCs w:val="18"/>
        </w:rPr>
        <w:tab/>
      </w:r>
      <w:r w:rsidRPr="00BD43FD">
        <w:rPr>
          <w:szCs w:val="18"/>
        </w:rPr>
        <w:tab/>
        <w:t>-----------------------------</w:t>
      </w:r>
    </w:p>
    <w:p w14:paraId="64F8E062" w14:textId="77777777" w:rsidR="00A20A26" w:rsidRPr="00BD43FD" w:rsidRDefault="00A20A26" w:rsidP="00A20A26">
      <w:pPr>
        <w:rPr>
          <w:b/>
          <w:szCs w:val="18"/>
        </w:rPr>
      </w:pPr>
    </w:p>
    <w:sectPr w:rsidR="00A20A26" w:rsidRPr="00BD43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6264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EF6615"/>
    <w:multiLevelType w:val="hybridMultilevel"/>
    <w:tmpl w:val="18BA06B8"/>
    <w:lvl w:ilvl="0" w:tplc="04130017">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585039F2"/>
    <w:multiLevelType w:val="hybridMultilevel"/>
    <w:tmpl w:val="8C2E5A72"/>
    <w:lvl w:ilvl="0" w:tplc="04130017">
      <w:start w:val="1"/>
      <w:numFmt w:val="lowerLetter"/>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8CA3585"/>
    <w:multiLevelType w:val="hybridMultilevel"/>
    <w:tmpl w:val="DCBEFC22"/>
    <w:lvl w:ilvl="0" w:tplc="209ED242">
      <w:start w:val="1"/>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569388939">
    <w:abstractNumId w:val="0"/>
  </w:num>
  <w:num w:numId="2" w16cid:durableId="2118602760">
    <w:abstractNumId w:val="3"/>
  </w:num>
  <w:num w:numId="3" w16cid:durableId="321203958">
    <w:abstractNumId w:val="1"/>
  </w:num>
  <w:num w:numId="4" w16cid:durableId="4263150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A26"/>
    <w:rsid w:val="00113458"/>
    <w:rsid w:val="001A499B"/>
    <w:rsid w:val="001D392C"/>
    <w:rsid w:val="001D6D00"/>
    <w:rsid w:val="00277701"/>
    <w:rsid w:val="00407D6E"/>
    <w:rsid w:val="00455B41"/>
    <w:rsid w:val="004B1AD5"/>
    <w:rsid w:val="00691EF1"/>
    <w:rsid w:val="00717AC8"/>
    <w:rsid w:val="0075181A"/>
    <w:rsid w:val="007A7F7E"/>
    <w:rsid w:val="008A052C"/>
    <w:rsid w:val="008D3B34"/>
    <w:rsid w:val="009362B8"/>
    <w:rsid w:val="00A20A26"/>
    <w:rsid w:val="00BE125E"/>
    <w:rsid w:val="00C93E42"/>
    <w:rsid w:val="00EF1C09"/>
    <w:rsid w:val="00F3178B"/>
    <w:rsid w:val="00F7762A"/>
    <w:rsid w:val="00FA4CCD"/>
    <w:rsid w:val="00FF2697"/>
    <w:rsid w:val="17B1AE2A"/>
    <w:rsid w:val="225B2E3F"/>
    <w:rsid w:val="3CF2CE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E0AED"/>
  <w15:chartTrackingRefBased/>
  <w15:docId w15:val="{4434D61D-2ECA-404E-8713-EBB7BABF6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91EF1"/>
    <w:pPr>
      <w:spacing w:after="280" w:line="240" w:lineRule="auto"/>
    </w:pPr>
    <w:rPr>
      <w:rFonts w:ascii="Lucida Sans" w:hAnsi="Lucida Sans"/>
      <w:sz w:val="19"/>
    </w:rPr>
  </w:style>
  <w:style w:type="paragraph" w:styleId="Kop1">
    <w:name w:val="heading 1"/>
    <w:basedOn w:val="Standaard"/>
    <w:next w:val="Standaard"/>
    <w:link w:val="Kop1Char"/>
    <w:autoRedefine/>
    <w:uiPriority w:val="9"/>
    <w:qFormat/>
    <w:rsid w:val="001D392C"/>
    <w:pPr>
      <w:keepNext/>
      <w:keepLines/>
      <w:spacing w:before="480"/>
      <w:outlineLvl w:val="0"/>
    </w:pPr>
    <w:rPr>
      <w:rFonts w:eastAsiaTheme="majorEastAsia" w:cstheme="majorBidi"/>
      <w:b/>
      <w:bCs/>
      <w:color w:val="2891E1"/>
      <w:sz w:val="28"/>
      <w:szCs w:val="28"/>
    </w:rPr>
  </w:style>
  <w:style w:type="paragraph" w:styleId="Kop2">
    <w:name w:val="heading 2"/>
    <w:basedOn w:val="Standaard"/>
    <w:next w:val="Standaard"/>
    <w:link w:val="Kop2Char"/>
    <w:autoRedefine/>
    <w:uiPriority w:val="9"/>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iPriority w:val="9"/>
    <w:semiHidden/>
    <w:unhideWhenUsed/>
    <w:qFormat/>
    <w:rsid w:val="001D392C"/>
    <w:pPr>
      <w:keepNext/>
      <w:keepLines/>
      <w:spacing w:before="200"/>
      <w:outlineLvl w:val="3"/>
    </w:pPr>
    <w:rPr>
      <w:rFonts w:eastAsiaTheme="majorEastAsia"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aliases w:val="Colofon,Opsomblokjes en substreepjes,Lijst meerdere niveaus,Dot pt,F5 List Paragraph,List Paragraph1,No Spacing1,List Paragraph Char Char Char,Indicator Text,Numbered Para 1,Bullet Points,Párrafo de lista,MAIN CONTENT,Recommendation"/>
    <w:basedOn w:val="Standaard"/>
    <w:link w:val="LijstalineaChar"/>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character" w:customStyle="1" w:styleId="LijstalineaChar">
    <w:name w:val="Lijstalinea Char"/>
    <w:aliases w:val="Colofon Char,Opsomblokjes en substreepjes Char,Lijst meerdere niveaus Char,Dot pt Char,F5 List Paragraph Char,List Paragraph1 Char,No Spacing1 Char,List Paragraph Char Char Char Char,Indicator Text Char,Numbered Para 1 Char"/>
    <w:basedOn w:val="Standaardalinea-lettertype"/>
    <w:link w:val="Lijstalinea"/>
    <w:uiPriority w:val="34"/>
    <w:rsid w:val="00A20A26"/>
    <w:rPr>
      <w:rFonts w:ascii="Lucida Sans" w:hAnsi="Lucida Sans"/>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685b1f-4625-48a2-9c6e-5ff12b856be5">
      <Terms xmlns="http://schemas.microsoft.com/office/infopath/2007/PartnerControls"/>
    </lcf76f155ced4ddcb4097134ff3c332f>
    <TaxCatchAll xmlns="49cc8de0-519a-4c0b-ad47-eb3bfe226e7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FE306F7929A5343A3918C693BA02262" ma:contentTypeVersion="16" ma:contentTypeDescription="Een nieuw document maken." ma:contentTypeScope="" ma:versionID="dd3fbe1b349ece17934a580639e7ce23">
  <xsd:schema xmlns:xsd="http://www.w3.org/2001/XMLSchema" xmlns:xs="http://www.w3.org/2001/XMLSchema" xmlns:p="http://schemas.microsoft.com/office/2006/metadata/properties" xmlns:ns2="49cc8de0-519a-4c0b-ad47-eb3bfe226e7e" xmlns:ns3="61685b1f-4625-48a2-9c6e-5ff12b856be5" targetNamespace="http://schemas.microsoft.com/office/2006/metadata/properties" ma:root="true" ma:fieldsID="c57784e4104437a4a442d7461f9aa1d0" ns2:_="" ns3:_="">
    <xsd:import namespace="49cc8de0-519a-4c0b-ad47-eb3bfe226e7e"/>
    <xsd:import namespace="61685b1f-4625-48a2-9c6e-5ff12b856be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Location" minOccurs="0"/>
                <xsd:element ref="ns3:MediaServiceGenerationTime" minOccurs="0"/>
                <xsd:element ref="ns3:MediaServiceEventHashCode" minOccurs="0"/>
                <xsd:element ref="ns3:MediaServiceAutoTags" minOccurs="0"/>
                <xsd:element ref="ns3:MediaServiceAutoKeyPoints" minOccurs="0"/>
                <xsd:element ref="ns3:MediaServiceKeyPoints" minOccurs="0"/>
                <xsd:element ref="ns3:MediaServiceOCR"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cc8de0-519a-4c0b-ad47-eb3bfe226e7e"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998efb3f-2ca9-4697-b288-b3b407f3f8df}" ma:internalName="TaxCatchAll" ma:showField="CatchAllData" ma:web="49cc8de0-519a-4c0b-ad47-eb3bfe226e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685b1f-4625-48a2-9c6e-5ff12b856be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401c632-d12a-43f4-88e3-9ad2cc9a6040"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1C7788-5838-4CA9-894D-0ACFDC2378E1}">
  <ds:schemaRefs>
    <ds:schemaRef ds:uri="http://schemas.microsoft.com/sharepoint/v3/contenttype/forms"/>
  </ds:schemaRefs>
</ds:datastoreItem>
</file>

<file path=customXml/itemProps2.xml><?xml version="1.0" encoding="utf-8"?>
<ds:datastoreItem xmlns:ds="http://schemas.openxmlformats.org/officeDocument/2006/customXml" ds:itemID="{D2FFA06F-D5B8-422C-B5BF-8320B2772E03}">
  <ds:schemaRefs>
    <ds:schemaRef ds:uri="http://schemas.microsoft.com/office/2006/metadata/properties"/>
    <ds:schemaRef ds:uri="http://schemas.microsoft.com/office/infopath/2007/PartnerControls"/>
    <ds:schemaRef ds:uri="61685b1f-4625-48a2-9c6e-5ff12b856be5"/>
    <ds:schemaRef ds:uri="49cc8de0-519a-4c0b-ad47-eb3bfe226e7e"/>
  </ds:schemaRefs>
</ds:datastoreItem>
</file>

<file path=customXml/itemProps3.xml><?xml version="1.0" encoding="utf-8"?>
<ds:datastoreItem xmlns:ds="http://schemas.openxmlformats.org/officeDocument/2006/customXml" ds:itemID="{E82459E6-BC64-4F2D-BBE8-F97B3843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cc8de0-519a-4c0b-ad47-eb3bfe226e7e"/>
    <ds:schemaRef ds:uri="61685b1f-4625-48a2-9c6e-5ff12b856b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846</Words>
  <Characters>4656</Characters>
  <Application>Microsoft Office Word</Application>
  <DocSecurity>0</DocSecurity>
  <Lines>38</Lines>
  <Paragraphs>10</Paragraphs>
  <ScaleCrop>false</ScaleCrop>
  <Company>Provincie Noord-Holland</Company>
  <LinksUpToDate>false</LinksUpToDate>
  <CharactersWithSpaces>5492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Roosendaal</dc:creator>
  <cp:keywords>provincie Noord-Holland</cp:keywords>
  <dc:description/>
  <cp:lastModifiedBy>Robin Matton</cp:lastModifiedBy>
  <cp:revision>6</cp:revision>
  <dcterms:created xsi:type="dcterms:W3CDTF">2022-10-03T14:34:00Z</dcterms:created>
  <dcterms:modified xsi:type="dcterms:W3CDTF">2023-05-01T10:13:00Z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0x0101008FE306F7929A5343A3918C693BA02262</vt:lpwstr>
  </property>
  <property fmtid="{D5CDD505-2E9C-101B-9397-08002B2CF9AE}" pid="3" name="MediaServiceImageTags">
    <vt:lpwstr/>
  </property>
</Properties>
</file>